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9C" w:rsidRPr="0009379C" w:rsidRDefault="0009379C" w:rsidP="0009379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</w:pPr>
      <w:bookmarkStart w:id="0" w:name="_GoBack"/>
      <w:r w:rsidRPr="0009379C"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  <w:t>ВСЕМИРНЫЙ АНТИДОПИНГОВЫЙ КОДЕКС</w:t>
      </w:r>
      <w:r w:rsidRPr="0009379C"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  <w:br/>
        <w:t>МЕЖДУНАРОДНЫЙ СТАНДАРТ</w:t>
      </w:r>
    </w:p>
    <w:bookmarkEnd w:id="0"/>
    <w:p w:rsidR="0009379C" w:rsidRPr="0009379C" w:rsidRDefault="0009379C" w:rsidP="0009379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CA926"/>
          <w:kern w:val="36"/>
          <w:sz w:val="48"/>
          <w:szCs w:val="48"/>
          <w:lang w:eastAsia="ru-RU"/>
        </w:rPr>
      </w:pPr>
      <w:r w:rsidRPr="0009379C">
        <w:rPr>
          <w:rFonts w:ascii="Arial" w:eastAsia="Times New Roman" w:hAnsi="Arial" w:cs="Arial"/>
          <w:b/>
          <w:bCs/>
          <w:caps/>
          <w:color w:val="4CA926"/>
          <w:kern w:val="36"/>
          <w:sz w:val="48"/>
          <w:szCs w:val="48"/>
          <w:lang w:eastAsia="ru-RU"/>
        </w:rPr>
        <w:t>ЗАПРЕЩЕННЫЙ СПИСОК 2018 ГОДА</w:t>
      </w:r>
    </w:p>
    <w:p w:rsidR="0009379C" w:rsidRPr="0009379C" w:rsidRDefault="0009379C" w:rsidP="000937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Неофициальный перевод. Официальный текст Запрещенного списка подготовлен ВАДА и публикуется на английском и французском языках. </w:t>
      </w:r>
      <w:proofErr w:type="gramStart"/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случае расхождения между англоязычной и франкоязычной версиями, англоязычная версия будет иметь преимущество.</w:t>
      </w:r>
      <w:proofErr w:type="gramEnd"/>
    </w:p>
    <w:p w:rsidR="0009379C" w:rsidRPr="0009379C" w:rsidRDefault="0009379C" w:rsidP="000937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вступает в силу 1 января 2018 года</w:t>
      </w:r>
    </w:p>
    <w:p w:rsidR="0009379C" w:rsidRPr="0009379C" w:rsidRDefault="0009379C" w:rsidP="0009379C">
      <w:pPr>
        <w:shd w:val="clear" w:color="auto" w:fill="4CA92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СУБСТАНЦИИ И МЕТОДЫ, ЗАПРЕЩЕННЫЕ ВСЕ ВРЕМЯ</w:t>
      </w:r>
      <w:r w:rsidRPr="0009379C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br/>
      </w:r>
      <w:r w:rsidRPr="0009379C">
        <w:rPr>
          <w:rFonts w:ascii="Arial" w:eastAsia="Times New Roman" w:hAnsi="Arial" w:cs="Arial"/>
          <w:b/>
          <w:bCs/>
          <w:color w:val="EEEEEE"/>
          <w:sz w:val="24"/>
          <w:szCs w:val="24"/>
          <w:lang w:eastAsia="ru-RU"/>
        </w:rPr>
        <w:t xml:space="preserve">(как в соревновательный, так и во </w:t>
      </w:r>
      <w:proofErr w:type="spellStart"/>
      <w:r w:rsidRPr="0009379C">
        <w:rPr>
          <w:rFonts w:ascii="Arial" w:eastAsia="Times New Roman" w:hAnsi="Arial" w:cs="Arial"/>
          <w:b/>
          <w:bCs/>
          <w:color w:val="EEEEEE"/>
          <w:sz w:val="24"/>
          <w:szCs w:val="24"/>
          <w:lang w:eastAsia="ru-RU"/>
        </w:rPr>
        <w:t>внесоревновательный</w:t>
      </w:r>
      <w:proofErr w:type="spellEnd"/>
      <w:r w:rsidRPr="0009379C">
        <w:rPr>
          <w:rFonts w:ascii="Arial" w:eastAsia="Times New Roman" w:hAnsi="Arial" w:cs="Arial"/>
          <w:b/>
          <w:bCs/>
          <w:color w:val="EEEEEE"/>
          <w:sz w:val="24"/>
          <w:szCs w:val="24"/>
          <w:lang w:eastAsia="ru-RU"/>
        </w:rPr>
        <w:t xml:space="preserve"> период)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4.2.2 ВСЕМИРНОГО АНТИДОПИНГОВОГО КОДЕКСА ВСЕ ЗАПРЕЩЕННЫЕ СУБСТАНЦИИ ДОЛЖНЫ РАССМАТРИВАТЬСЯ В КАЧЕСТВЕ «ОСОБЫХ СУБСТАНЦИЙ» ЗА ИСКЛЮЧЕНИЕМ СУБСТАНЦИЙ, ОТНОСЯЩИХСЯ К КЛАССАМ S1, S2, S4.4, S4.5, S6.A, А ТАКЖЕ ЗАПРЕЩЕННЫХ МЕТОДОВ M1, M2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M3.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ЗАПРЕЩЕННЫЕ СУБСТАНЦИИ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S0 НЕ ОДОБРЕННЫЕ СУБСТАНЦИИ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фармакологические субстанции, не вошедшие ни в один из последующих разделов Списка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лекарства, лицензия на которые была отозвана, «дизайнерские» препараты, медицинские препараты, разрешенные только к ветеринарному использованию), запрещены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использованию в любое время.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S1 АНАБОЛИЧЕСКИЕ АГЕНТЫ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Анаболические агенты запрещены.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 АНАБОЛИЧЕСКИЕ АНДРОГЕННЫЕ СТЕРОИДЫ (ААС)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Экзогенные *ААС, включая: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1-андростендиол (5α-androst-1-ene-3β,17β-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diol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-androst-1-ene-3,17-dione);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-androst-1-ene-17-one);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гидрокситестостерон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(4,17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-dihydroxyandrost-4-en-3-one);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боландиол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(estr-4-ene-3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боластерон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даназол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([1,2]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oxazolo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[4',5':2,3]pregna-4-en-20-yn-17α-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дегидрохлорметилтестостерон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(4-chloro-17β-hydroxy-17α-methylandrosta-1,4-dien-3-one);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дезоксиметилтестостерон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(17α-methyl-5α-androst-2-en-17β-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дростанолон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гестринон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калустерон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квинболон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клостебол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местеролон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метандиенон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-methylandrosta-1,4-dien-3-one);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метандриол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(17β-hydroxy-2α,17α-dimethyl-5α-androstan-3-one);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метилдиенолон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-methylestra-4,9-dien-3-one);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-1-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-methyl-5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--androst-1-en-3-one);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метилнортестостерон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-methylestr-4-en-3-one);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метилтестостерон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метриболон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метилтриенолон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17β-hydroxy-17α-methylestra-4,9,11-trien-3-one);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миболерон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норболетон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норклостебол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норэтандролон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оксаболон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оксандролон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оксиместерон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оксиметолон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простанозол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(17β-[(tetrahydropyran-2-yl)oxy]-1'H-pyrazolo[3,4:2,3]-5α-androstane);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станозолол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стенболон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тетрагидрогестринон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(17-hydroxy-18α-homo-19-nor-17α-pregna-4,9,11-trien-3-one);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тренболон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-hydroxyestr-4,9,11-trien-3-one);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флуоксиместерон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формеболон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фуразабол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(17α-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methyl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[1,2,5]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oxadiazolo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[3',4':2,3]-5α-androstan-17β-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этилэстренол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(19-norpregna-4-en-17α-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другие субстанции с подобной химической структурой или подобными биологическими эффектами.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b.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Эндогенные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**ААС при экзогенном введении: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19-норандростендиол (estr-4-ene-3,17-diol);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19-норандростендион (estr-4-ene-3,17-dione);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андростанолон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(5α-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dihydrotestosterone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17β-hydroxy-5α-androstan-3-one);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(androst-5-ene-3β,17β-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diol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(androst-4-ene-3,17-dione);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болденон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болдион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(androsta-1,4-diene-3,17-dione);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нандролон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(19-нортестостерон);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дегидроэпиандростерон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ДГЭА, 3β-hydroxyandrost-5-en-17-one);</w:t>
      </w:r>
    </w:p>
    <w:p w:rsidR="0009379C" w:rsidRPr="0009379C" w:rsidRDefault="0009379C" w:rsidP="00093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тестостерон;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метаболиты и изомеры, включая, но, не ограничиваясь: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-androstan-17-one;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5α-androst-2-ene-17-one;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-androstane-3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7α-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hydroxy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-DHEA;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7β-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hydroxy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-DHEA;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4-андростендиол (androst-4-ene-3β, 17β-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diol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5-андростендион (androst-5-ene-3,17-dione);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7-keto-DHEA;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19-норандростерон;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19-норэтиохоланолон;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androst-4-ene-3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androst-4-ene-3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androst-4-ene-3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androst-5-ene-3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androst-5-ene-3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androst-5-ene-3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дигидротестостерон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эпитестостерон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этиохоланолон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ДРУГИЕ АНАБОЛИЧЕСКИЕ АГЕНТЫ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 следующими:</w:t>
      </w:r>
    </w:p>
    <w:p w:rsidR="0009379C" w:rsidRPr="0009379C" w:rsidRDefault="0009379C" w:rsidP="00093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зеранол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зилпатерол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кленбутерол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селективные модуляторы андрогенных рецепторов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SARMs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 например, LGD-4033, RAD140,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андарин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тиболон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данного раздела: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Термин «экзогенный» относится к субстанциям, которые, как правило, не вырабатываются организмом естественным путем.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Термин «эндогенный» относится к субстанциям, которые, как правило, вырабатываются организмом естественным путем.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S2 ПЕПТИДНЫЕ ГОРМОНЫ, ФАКТОРЫ РОСТА, ПОДОБНЫЕ СУБСТАНЦИИ И МИМЕТИКИ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субстанции и другие субстанции с подобной химической структурой и подобным биологическим эффектом:</w:t>
      </w:r>
    </w:p>
    <w:p w:rsidR="0009379C" w:rsidRPr="0009379C" w:rsidRDefault="0009379C" w:rsidP="00093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Эритропоэтины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(EPO) и агенты, влияющие на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эритропоэз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включая,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 следующими: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Агонисты рецепторов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эритропоэтина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например: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дарбепоэтин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dEPO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эритропоэтины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(ЭПО);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соединения на основе ЭПО (ЭПО-</w:t>
      </w:r>
      <w:proofErr w:type="spellStart"/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Fc</w:t>
      </w:r>
      <w:proofErr w:type="spellEnd"/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метоксиполиэтиленгликоль-эпоэтин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бета (CERA));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ЭПО-миметики и аналогичные соединения (например, CNTO 530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пегинесатид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Активаторы гипоксия-индуцируемого фактора (HIF), например: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аргон;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кобальт;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молидустат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роксадустат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(FG-4592);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ксенон.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Ингибиторы GATA, например: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K-11706.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Ингибиторы TGF-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beta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(TGF-β), например: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луспатерцепт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сотатерцепт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Агонисты врожденного рецептора восстановления, например: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асиало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ЭПО;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карбамилированный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ЭПО.</w:t>
      </w:r>
    </w:p>
    <w:p w:rsidR="0009379C" w:rsidRPr="0009379C" w:rsidRDefault="0009379C" w:rsidP="00093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Пептидные гормоны и модуляторы гормонов.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Гонадотропин хорионический (CG)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лютеинизирующий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 (LH) и их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-факторы, 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бусерелин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гонадорелин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госелерин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деслорелин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лейпрорелин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нафарелин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трипторелин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запрещены только для мужчин.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Кортикотропины и их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-факторы, 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кортикорелин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Гормон роста (GH), его фрагменты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-факторы, включая, но не ограничиваясь: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фрагменты гормона роста, например , AOD-9604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hGH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176-191;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-гормон гормона роста (GHRH) и его аналоги, например, CJC-1293, CJC-1295,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серморелин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тесаморелин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секретагоги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гормона роста (GHS), 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миметики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грелина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анаморелин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ипаморелин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табиморелин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-пептиды гормона роста (GHRP), 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алексаморелин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GHRP-1, GHRP-2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пралморелин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GHRP-3, GHRP-4, GHRP-5, GHRP-6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гексарелин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Факторы роста и модуляторы факторов роста, включая,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 следующими:</w:t>
      </w:r>
    </w:p>
    <w:p w:rsidR="0009379C" w:rsidRPr="0009379C" w:rsidRDefault="0009379C" w:rsidP="000937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гепатоцитарный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 роста (HGF);</w:t>
      </w:r>
    </w:p>
    <w:p w:rsidR="0009379C" w:rsidRPr="0009379C" w:rsidRDefault="0009379C" w:rsidP="000937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инсулиноподобный фактор роста-1 (IGF-1) и его аналоги;</w:t>
      </w:r>
    </w:p>
    <w:p w:rsidR="0009379C" w:rsidRPr="0009379C" w:rsidRDefault="0009379C" w:rsidP="000937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механические факторы роста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MGFs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сосудисто-эндотелиальный фактор роста (VEGF);</w:t>
      </w:r>
    </w:p>
    <w:p w:rsidR="0009379C" w:rsidRPr="0009379C" w:rsidRDefault="0009379C" w:rsidP="000937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тимозин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-β4 и его производные, например, TB-500;</w:t>
      </w:r>
    </w:p>
    <w:p w:rsidR="0009379C" w:rsidRPr="0009379C" w:rsidRDefault="0009379C" w:rsidP="000937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тромбоцитарный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 роста (PDGF);</w:t>
      </w:r>
    </w:p>
    <w:p w:rsidR="0009379C" w:rsidRPr="0009379C" w:rsidRDefault="0009379C" w:rsidP="000937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факторы роста фибробластов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FGFs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Дополнительные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васкуляризацию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потребление энергии, способность к регенерации или изменение типа тканей.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S3 БЕТА-2-АГОНИСТЫ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все селективные и неселективные бета-2 агонисты, включая все оптические изомеры.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 следующими: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вилантерол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индакатерол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олодатерол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прокатерол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репротерол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сальметерол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тербуталин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тулобутерол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фенотерол;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хигенамин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09379C" w:rsidRPr="0009379C" w:rsidRDefault="0009379C" w:rsidP="000937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максимум 1600 мкг в течение 24 часов в разделенных дозах, которые не превышают 800 мкг в течение 12 часов, начиная с любой дозы;</w:t>
      </w:r>
    </w:p>
    <w:p w:rsidR="0009379C" w:rsidRPr="0009379C" w:rsidRDefault="0009379C" w:rsidP="000937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максимальная доставляемая доза 54 мкг в течение 24 часов;</w:t>
      </w:r>
    </w:p>
    <w:p w:rsidR="0009379C" w:rsidRPr="0009379C" w:rsidRDefault="0009379C" w:rsidP="000937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сальметерола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максимум 200 мкг в течение 24 часов;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Присутствие в моче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концентрации, превышающей 1000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нг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/мл, или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концентрации, превышающей 40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нг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/мл, не будет считаться терапевтическим использованием и будет рассматриваться в качестве </w:t>
      </w:r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неблагоприятного результата анализа (AAF)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только </w:t>
      </w:r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спортсмен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  <w:proofErr w:type="gramEnd"/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S4 ГОРМОНЫ И МОДУЛЯТОРЫ МЕТАБОЛИЗМА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гормоны и модуляторы метаболизма:</w:t>
      </w:r>
    </w:p>
    <w:p w:rsidR="0009379C" w:rsidRPr="0009379C" w:rsidRDefault="0009379C" w:rsidP="00093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Ингибиторы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ароматазы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включая,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 следующими: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4-androstene-3,6,17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trione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(6-oxo);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аминоглютетимид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анастрозол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androsta-1,4,6-triene-3,17-dione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андростатриендион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androsta-3,5-diene-7,17-dione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аримистан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летрозол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тестолактон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форместан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эксеместан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Селективные модуляторы рецепторов эстрогенов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SERMs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включая, но не ограничиваясь: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ралоксифен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тамоксифен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торемифен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Другие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антиэстрогенные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субстанции, включая, но не ограничиваясь: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кломифен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циклофенил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фулвестрант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Агенты, изменяющие функцию (-и)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включая,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ограничиваясь: ингибиторы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Модуляторы метаболизма:</w:t>
      </w:r>
    </w:p>
    <w:p w:rsidR="0009379C" w:rsidRPr="0009379C" w:rsidRDefault="0009379C" w:rsidP="0009379C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активаторы АМФ-активируемой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протеинкиназы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(АМФК), например, AICAR, SR9009;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иагонисты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дельта-рецептора,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активируемого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пролифераторами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пероксисом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PPARδ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например, 2-(2-methyl-4-((4-methyl-2-(4-(trifluoromethyl)phenyl)thiazol-5-yl)methylthio)phenoxy)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acetic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acid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(GW 1516, GW501516);</w:t>
      </w:r>
    </w:p>
    <w:p w:rsidR="0009379C" w:rsidRPr="0009379C" w:rsidRDefault="0009379C" w:rsidP="0009379C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инсулины и инсулин-миметики;</w:t>
      </w:r>
    </w:p>
    <w:p w:rsidR="0009379C" w:rsidRPr="0009379C" w:rsidRDefault="0009379C" w:rsidP="0009379C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мельдоний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триметазидин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S5 ДИУРЕТИКИ И МАСКИРУЮЩИЕ АГЕНТЫ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диуретики и маскирующие агенты и субстанции с подобной химической структурой или подобным биологическим эффекто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м(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ограничиваясь:</w:t>
      </w:r>
    </w:p>
    <w:p w:rsidR="0009379C" w:rsidRPr="0009379C" w:rsidRDefault="0009379C" w:rsidP="00093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Десмопрессин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пробенецид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увеличители объема плазмы, например, внутривенное введение альбумина, декстрана,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гидроксиэтилированного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крахмала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маннитола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Амилорид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ацетазоламид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буметанид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ваптаны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толваптан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индапамид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канренон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метолазон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спиронолактон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тиазиды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бендрофлуметиазид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гидрохлоротиазид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хлоротиазид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триамтерен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фуросемид;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хлорталидон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этакриновая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кислота.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09379C" w:rsidRPr="0009379C" w:rsidRDefault="0009379C" w:rsidP="000937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Дроспиренона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памаброма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и офтальмологическое использование ингибиторов карбоангидразы (например,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дорзоламида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бринзоламида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Местного введения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фелипрессина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дентальной анестезии.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Обнаружение в </w:t>
      </w:r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пробе спортсмена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любое время или в соревновательный период, в зависимости от ситуации, любого количества субстанций, разрешенных к применению при соблюдении порогового уровня концентрации, например: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эфедрина,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метилэфедрина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псевдоэфедрина, в сочетании с диуретиком или маскирующим агентом, будет считаться </w:t>
      </w:r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неблагоприятным результатом анализа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только у спортсмена нет одобренного </w:t>
      </w:r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разрешения на терапевтическое использование (ТИ)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этой субстанции в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дополнение к разрешению на терапевтическое использование диуретика.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ЗАПРЕЩЕННЫЕ МЕТОДЫ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M1 МАНИПУЛЯЦИИ С КРОВЬЮ И ЕЕ КОМПОНЕНТАМИ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методы:</w:t>
      </w:r>
    </w:p>
    <w:p w:rsidR="0009379C" w:rsidRPr="0009379C" w:rsidRDefault="0009379C" w:rsidP="0009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Первичное или повторное введение любого количества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аутологической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аллогенной (гомологичной) или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гетерологичной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крови или препаратов красных клеток крови любого происхождения в систему кровообращения.</w:t>
      </w:r>
    </w:p>
    <w:p w:rsidR="0009379C" w:rsidRPr="0009379C" w:rsidRDefault="0009379C" w:rsidP="0009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Искусственное улучшение процессов потребления, переноса или доставки кислорода.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Включая, но, не ограничиваясь: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Перфторированные соединения;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эфапроксирал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(RSR13) и модифицированные препараты гемоглобина, например, заменители крови на основе гемоглобина,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микрокапсулированный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гемоглобин, за исключением введения дополнительного кислорода путем ингаляции.</w:t>
      </w:r>
    </w:p>
    <w:p w:rsidR="0009379C" w:rsidRPr="0009379C" w:rsidRDefault="0009379C" w:rsidP="00093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формы внутрисосудистых манипуляций с кровью или ее компонентами физическими или химическими методами.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M2 ХИМИЧЕСКИЕ И ФИЗИЧЕСКИЕ МАНИПУЛЯЦИИ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методы:</w:t>
      </w:r>
    </w:p>
    <w:p w:rsidR="0009379C" w:rsidRPr="0009379C" w:rsidRDefault="0009379C" w:rsidP="000937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Фальсификация, а также попытки фальсификации отобранных в рамках процедуры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допинг-контроля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 с целью нарушения их целостности и подлинности.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Включая, но, не ограничиваясь: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Действия по подмене мочи и/или изменению ее свойств с целью затруднения анализа (например, введение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протеазных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ферментов).</w:t>
      </w:r>
    </w:p>
    <w:p w:rsidR="0009379C" w:rsidRPr="0009379C" w:rsidRDefault="0009379C" w:rsidP="000937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Внутривенные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инфузии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и/или инъекции в объеме более 100 мл в течение 12-часового периода, за исключением случаев стационарного лечения, хирургических процедур или при проведении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кклинической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диагностики.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M3 ГЕННЫЙ ДОПИНГ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Запрещены, как способные улучшить спортивные результаты:</w:t>
      </w:r>
    </w:p>
    <w:p w:rsidR="0009379C" w:rsidRPr="0009379C" w:rsidRDefault="0009379C" w:rsidP="000937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полимеров нуклеиновых кислот или аналогов нуклеиновых кислот.</w:t>
      </w:r>
    </w:p>
    <w:p w:rsidR="0009379C" w:rsidRPr="0009379C" w:rsidRDefault="0009379C" w:rsidP="000937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агентов для редактирования генов, направленных на изменение геномной последовательности и/или транскрипционной или эпигенетической регуляции экспрессии генов.</w:t>
      </w:r>
    </w:p>
    <w:p w:rsidR="0009379C" w:rsidRPr="0009379C" w:rsidRDefault="0009379C" w:rsidP="000937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нормальных или генетически модифицированных клеток.</w:t>
      </w:r>
    </w:p>
    <w:p w:rsidR="0009379C" w:rsidRPr="0009379C" w:rsidRDefault="0009379C" w:rsidP="0009379C">
      <w:pPr>
        <w:shd w:val="clear" w:color="auto" w:fill="4CA92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СУБСТАНЦИИ И МЕТОДЫ, ЗАПРЕЩЕННЫЕ В СОРЕВНОВАТЕЛЬНЫЙ ПЕРИОД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дополнение к субстанциям и методам, отнесенным к категориям S0-S5 и M1-M3, в соревновательный период запрещенными также являются: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ЗАПРЕЩЕННЫЕ СУБСТАНЦИИ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S6 СТИМУЛЯТОРЫ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все стимуляторы, включая все оптические изомеры, т.е. d- и l-, где это применимо: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Стимуляторы включают: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а: Субстанции, не относящиеся к особым субстанциям: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адрафинил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амифеназол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амфепрамон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амфетаминил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бензилпиперазин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бенфлуорекс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бромантан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клобензорекс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кокаин;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кропропамид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кротетамид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лиздексамфетамин</w:t>
      </w:r>
      <w:proofErr w:type="spellEnd"/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мезокарб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(d-);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р-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мефенорекс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мефентермин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модафинил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норфенфлурамин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прениламин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пролинтан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фендиметразин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фенетиллин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фенкамин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фенпропорекс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фентермин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фенфлурамин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фонтурацетам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[4-фенилпирацетам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карфедон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)];</w:t>
      </w:r>
    </w:p>
    <w:p w:rsidR="0009379C" w:rsidRPr="0009379C" w:rsidRDefault="0009379C" w:rsidP="00093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фурфенорекс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Стимуляторы, не перечисленные в данном разделе в явном виде, относятся к </w:t>
      </w:r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09379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</w:t>
      </w:r>
      <w:proofErr w:type="gramEnd"/>
      <w:r w:rsidRPr="0009379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: Стимуляторы, относящиеся к особым субстанциям: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ограничиваясь: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1,3-диметилбутиламин;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4-methylhexan-2-amine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метилгексанамин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гептаминол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парагидроксиамфетамин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диметиламфетамин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изометептен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аналоги, 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мефедрон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метедрон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α-</w:t>
      </w:r>
      <w:proofErr w:type="spellStart"/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пирролидиноварофенон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левметамфетамин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меклофеноксат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метилендиоксиметамфетамин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метилфенидат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никетамид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норфенефрин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оксилофрин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метилсинефрин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октопамин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пемолин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пентетразол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пропилгекседрин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псевдоэфедрин*****;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селегилин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сибутрамин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стрихнин;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метилендиоксиамфетамин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туаминогептан</w:t>
      </w:r>
      <w:proofErr w:type="spellEnd"/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фампрофазон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фенбутразат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фенилэтиламин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производные;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фенкамфамин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фенметразин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фенпрометамин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эпинефрин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 (адреналин);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этамиван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этиламфетамин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этилэфрин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эфедрин***;</w:t>
      </w:r>
    </w:p>
    <w:p w:rsidR="0009379C" w:rsidRPr="0009379C" w:rsidRDefault="0009379C" w:rsidP="00093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другие субстанции с подобной химической структурой или подобными биологическими эффектами.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09379C" w:rsidRPr="0009379C" w:rsidRDefault="0009379C" w:rsidP="000937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Клонидин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Применяемых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местно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офтальмологически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производных имидазола, а также стимуляторов, включенных в программу мониторинга 2018 года*.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Бупропион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кофеин, никотин,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фенилэфрин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фенилпропаноламин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пипрадол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синефрин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Эти субстанции включены в программу мониторинга 2018 года, и не являются запрещенными субстанциями.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Катин: Попадает в категорию запрещенных субстанций, если его содержание в моче превышает 5 мкг/мл.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***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эфедрин: Попадают в категорию запрещенных субстанций, если содержание в моче любой из этих субстанций превышает 10 мкг/мл.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****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Эпинефрин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(адреналин): Не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местном применении (например, назальное, офтальмологическое), либо при применении в сочетании с местными анестетиками.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***** Псевдоэфедрин: Попадает в категорию запрещенных субстанций, если его концентрация в моче превышает 150 мкг/мл.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S7 НАРКОТИКИ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Запрещены: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бупренорфин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декстроморамид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диаморфин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(героин);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гидроморфон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метадон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морфин;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никоморфин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оксикодон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оксиморфон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пентазоцин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петидин</w:t>
      </w:r>
      <w:proofErr w:type="spellEnd"/>
    </w:p>
    <w:p w:rsidR="0009379C" w:rsidRPr="0009379C" w:rsidRDefault="0009379C" w:rsidP="00093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фентанил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производные.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S8 КАННАБИНОИДЫ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Запрещены следующие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канабиноиды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9379C" w:rsidRPr="0009379C" w:rsidRDefault="0009379C" w:rsidP="000937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природные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каннабис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гашиш и марихуана;</w:t>
      </w:r>
    </w:p>
    <w:p w:rsidR="0009379C" w:rsidRPr="0009379C" w:rsidRDefault="0009379C" w:rsidP="000937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синтетические, например, дельта-9-тетрагидроканнабинол (ТНС) и другие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каннабимиметики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исключением:</w:t>
      </w:r>
    </w:p>
    <w:p w:rsidR="0009379C" w:rsidRPr="0009379C" w:rsidRDefault="0009379C" w:rsidP="0009379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каннабидиол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S9 ГЛЮКОКОРТИКОИДЫ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Любые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глюкокортикоиды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попадают в категорию запрещенных субстанций, если применяются орально, внутривенно, внутримышечно или ректально.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ограничиваясь: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бетаметазон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будесонид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гидрокортизон;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дексаметазон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дефлазакорт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кортизон;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метилпреднизолон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преднизолон;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преднизон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триамцинолон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флутиказон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hd w:val="clear" w:color="auto" w:fill="4CA92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СУБСТАНЦИИ, ЗАПРЕЩЕННЫЕ В ОТДЕЛЬНЫХ ВИДАХ СПОРТА</w:t>
      </w:r>
    </w:p>
    <w:p w:rsidR="0009379C" w:rsidRPr="0009379C" w:rsidRDefault="0009379C" w:rsidP="00093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P1 БЕТА-БЛОКАТОРЫ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не указано иное, бета-блокаторы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в соревновательный период в следующих видах спорта, а также запрещены во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внесоревновательный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период в выделенных видах спорта.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Автоспорт (FIA)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Бильярдный спорт (все дисциплины) (WCBS)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Дартс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(WDF)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Гольф (IGF)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Лыжный спорт/сноубординг (FIS) (прыжки на лыжах с трамплина, фристайл акробатика/</w:t>
      </w:r>
      <w:proofErr w:type="spellStart"/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хаф-пайп</w:t>
      </w:r>
      <w:proofErr w:type="spellEnd"/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сноуборд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хаф-пайп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 </w:t>
      </w: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биг-эйр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Подводное плавание (CMAS)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переменным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весом)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Стрельба (ISSF, IPC)*</w:t>
      </w:r>
    </w:p>
    <w:p w:rsidR="0009379C" w:rsidRPr="0009379C" w:rsidRDefault="0009379C" w:rsidP="000937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Стрельба из лука (WA)*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</w:t>
      </w:r>
      <w:proofErr w:type="gram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</w:t>
      </w:r>
      <w:proofErr w:type="gram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во </w:t>
      </w:r>
      <w:proofErr w:type="spellStart"/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внесоревновательный</w:t>
      </w:r>
      <w:proofErr w:type="spellEnd"/>
      <w:r w:rsidRPr="00093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период</w:t>
      </w: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9379C" w:rsidRPr="0009379C" w:rsidRDefault="0009379C" w:rsidP="00093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ограничиваясь: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алпренолол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атенолол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ацебутолол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бетаксолол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бисопролол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бунолол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карведилол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картеолол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лабеталол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левобунолол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метипранолол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метопролол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окспренолол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пиндолол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пропранолол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соталол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целипролол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9379C" w:rsidRPr="0009379C" w:rsidRDefault="0009379C" w:rsidP="000937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эсмолол</w:t>
      </w:r>
      <w:proofErr w:type="spellEnd"/>
      <w:r w:rsidRPr="00093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611A3" w:rsidRDefault="001611A3"/>
    <w:sectPr w:rsidR="0016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6B7"/>
    <w:multiLevelType w:val="multilevel"/>
    <w:tmpl w:val="EB10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C62AA"/>
    <w:multiLevelType w:val="multilevel"/>
    <w:tmpl w:val="AF4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7D6B"/>
    <w:multiLevelType w:val="multilevel"/>
    <w:tmpl w:val="7DF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710F"/>
    <w:multiLevelType w:val="multilevel"/>
    <w:tmpl w:val="273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A3793"/>
    <w:multiLevelType w:val="multilevel"/>
    <w:tmpl w:val="745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94447"/>
    <w:multiLevelType w:val="multilevel"/>
    <w:tmpl w:val="1B1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81871"/>
    <w:multiLevelType w:val="multilevel"/>
    <w:tmpl w:val="C316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525CE"/>
    <w:multiLevelType w:val="multilevel"/>
    <w:tmpl w:val="2E7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6728C"/>
    <w:multiLevelType w:val="multilevel"/>
    <w:tmpl w:val="8C3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868EC"/>
    <w:multiLevelType w:val="multilevel"/>
    <w:tmpl w:val="C6F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6479F"/>
    <w:multiLevelType w:val="multilevel"/>
    <w:tmpl w:val="DBC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277E0"/>
    <w:multiLevelType w:val="multilevel"/>
    <w:tmpl w:val="2F6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25D44"/>
    <w:multiLevelType w:val="multilevel"/>
    <w:tmpl w:val="791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D6D95"/>
    <w:multiLevelType w:val="multilevel"/>
    <w:tmpl w:val="6C42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660FA"/>
    <w:multiLevelType w:val="multilevel"/>
    <w:tmpl w:val="403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95286"/>
    <w:multiLevelType w:val="multilevel"/>
    <w:tmpl w:val="365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8463E"/>
    <w:multiLevelType w:val="multilevel"/>
    <w:tmpl w:val="0750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A6A0C"/>
    <w:multiLevelType w:val="multilevel"/>
    <w:tmpl w:val="5D16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11628"/>
    <w:multiLevelType w:val="multilevel"/>
    <w:tmpl w:val="67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D1997"/>
    <w:multiLevelType w:val="multilevel"/>
    <w:tmpl w:val="B882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B568F"/>
    <w:multiLevelType w:val="multilevel"/>
    <w:tmpl w:val="F1BE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A5945"/>
    <w:multiLevelType w:val="multilevel"/>
    <w:tmpl w:val="E13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4"/>
  </w:num>
  <w:num w:numId="5">
    <w:abstractNumId w:val="19"/>
  </w:num>
  <w:num w:numId="6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  <w:num w:numId="8">
    <w:abstractNumId w:val="11"/>
  </w:num>
  <w:num w:numId="9">
    <w:abstractNumId w:val="20"/>
  </w:num>
  <w:num w:numId="10">
    <w:abstractNumId w:val="20"/>
    <w:lvlOverride w:ilvl="1">
      <w:lvl w:ilvl="1">
        <w:numFmt w:val="decimal"/>
        <w:lvlText w:val="%2."/>
        <w:lvlJc w:val="left"/>
      </w:lvl>
    </w:lvlOverride>
  </w:num>
  <w:num w:numId="11">
    <w:abstractNumId w:val="21"/>
  </w:num>
  <w:num w:numId="12">
    <w:abstractNumId w:val="2"/>
  </w:num>
  <w:num w:numId="13">
    <w:abstractNumId w:val="6"/>
  </w:num>
  <w:num w:numId="14">
    <w:abstractNumId w:val="0"/>
  </w:num>
  <w:num w:numId="15">
    <w:abstractNumId w:val="16"/>
  </w:num>
  <w:num w:numId="16">
    <w:abstractNumId w:val="7"/>
  </w:num>
  <w:num w:numId="17">
    <w:abstractNumId w:val="12"/>
  </w:num>
  <w:num w:numId="18">
    <w:abstractNumId w:val="13"/>
  </w:num>
  <w:num w:numId="19">
    <w:abstractNumId w:val="10"/>
  </w:num>
  <w:num w:numId="20">
    <w:abstractNumId w:val="8"/>
  </w:num>
  <w:num w:numId="21">
    <w:abstractNumId w:val="1"/>
  </w:num>
  <w:num w:numId="22">
    <w:abstractNumId w:val="15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9B"/>
    <w:rsid w:val="0009379C"/>
    <w:rsid w:val="001611A3"/>
    <w:rsid w:val="008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566">
          <w:marLeft w:val="2633"/>
          <w:marRight w:val="2633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759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7258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7213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7371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5962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1730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68306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787170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427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9588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4463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568993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912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7457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6081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8324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7500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907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2467</Words>
  <Characters>14067</Characters>
  <Application>Microsoft Office Word</Application>
  <DocSecurity>0</DocSecurity>
  <Lines>117</Lines>
  <Paragraphs>33</Paragraphs>
  <ScaleCrop>false</ScaleCrop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Черин</dc:creator>
  <cp:keywords/>
  <dc:description/>
  <cp:lastModifiedBy>Андрей Алексеевич Черин</cp:lastModifiedBy>
  <cp:revision>3</cp:revision>
  <dcterms:created xsi:type="dcterms:W3CDTF">2019-08-07T09:20:00Z</dcterms:created>
  <dcterms:modified xsi:type="dcterms:W3CDTF">2019-08-07T09:21:00Z</dcterms:modified>
</cp:coreProperties>
</file>